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EC55" w14:textId="77777777" w:rsidR="003C4258" w:rsidRDefault="00000000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询价函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:rsidR="003C4258" w14:paraId="5C9C9A2B" w14:textId="77777777">
        <w:trPr>
          <w:trHeight w:val="472"/>
          <w:jc w:val="center"/>
        </w:trPr>
        <w:tc>
          <w:tcPr>
            <w:tcW w:w="8927" w:type="dxa"/>
            <w:gridSpan w:val="10"/>
            <w:vAlign w:val="center"/>
          </w:tcPr>
          <w:p w14:paraId="76EC26E2" w14:textId="241F8FF0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项目名称：</w:t>
            </w:r>
            <w:r w:rsidR="00916640">
              <w:rPr>
                <w:rFonts w:hint="eastAsia"/>
              </w:rPr>
              <w:t>宁波美术馆</w:t>
            </w:r>
            <w:r w:rsidR="00916640">
              <w:rPr>
                <w:rFonts w:hint="eastAsia"/>
              </w:rPr>
              <w:t>2025</w:t>
            </w:r>
            <w:r w:rsidR="00916640">
              <w:rPr>
                <w:rFonts w:hint="eastAsia"/>
              </w:rPr>
              <w:t>年度消防设施维护保养服务采购</w:t>
            </w:r>
          </w:p>
        </w:tc>
      </w:tr>
      <w:tr w:rsidR="003C4258" w14:paraId="084621F3" w14:textId="77777777">
        <w:trPr>
          <w:trHeight w:val="567"/>
          <w:jc w:val="center"/>
        </w:trPr>
        <w:tc>
          <w:tcPr>
            <w:tcW w:w="4644" w:type="dxa"/>
            <w:gridSpan w:val="5"/>
            <w:vAlign w:val="center"/>
          </w:tcPr>
          <w:p w14:paraId="7ED35D60" w14:textId="77777777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0DB23273" w14:textId="77777777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部门：设备安保部</w:t>
            </w:r>
          </w:p>
        </w:tc>
      </w:tr>
      <w:tr w:rsidR="003C4258" w14:paraId="1E6DD965" w14:textId="77777777">
        <w:trPr>
          <w:trHeight w:val="567"/>
          <w:jc w:val="center"/>
        </w:trPr>
        <w:tc>
          <w:tcPr>
            <w:tcW w:w="1874" w:type="dxa"/>
            <w:gridSpan w:val="2"/>
            <w:vAlign w:val="center"/>
          </w:tcPr>
          <w:p w14:paraId="0591154A" w14:textId="77777777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29EA593A" w14:textId="77777777" w:rsidR="003C4258" w:rsidRDefault="003C4258">
            <w:pPr>
              <w:jc w:val="left"/>
              <w:rPr>
                <w:rFonts w:ascii="宋体"/>
                <w:szCs w:val="21"/>
              </w:rPr>
            </w:pPr>
          </w:p>
        </w:tc>
      </w:tr>
      <w:tr w:rsidR="003C4258" w14:paraId="24ED72BB" w14:textId="77777777">
        <w:trPr>
          <w:trHeight w:val="1148"/>
          <w:jc w:val="center"/>
        </w:trPr>
        <w:tc>
          <w:tcPr>
            <w:tcW w:w="1874" w:type="dxa"/>
            <w:gridSpan w:val="2"/>
            <w:vAlign w:val="center"/>
          </w:tcPr>
          <w:p w14:paraId="7739AA91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5E9EFEEB" w14:textId="14A67496" w:rsidR="001D2603" w:rsidRDefault="001D2603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宁波美术馆房屋建筑面积约18970.37平方米</w:t>
            </w:r>
          </w:p>
          <w:p w14:paraId="7B5E1FC3" w14:textId="77777777" w:rsidR="001D2603" w:rsidRDefault="001D2603" w:rsidP="001D2603">
            <w:bookmarkStart w:id="0" w:name="_Hlk201308682"/>
            <w:proofErr w:type="gramStart"/>
            <w:r>
              <w:rPr>
                <w:rFonts w:ascii="宋体" w:hAnsi="宋体" w:hint="eastAsia"/>
                <w:sz w:val="22"/>
              </w:rPr>
              <w:t>维保</w:t>
            </w:r>
            <w:r w:rsidRPr="00F93137">
              <w:rPr>
                <w:rFonts w:ascii="宋体" w:hAnsi="宋体"/>
                <w:sz w:val="22"/>
              </w:rPr>
              <w:t>馆内</w:t>
            </w:r>
            <w:proofErr w:type="gramEnd"/>
            <w:r w:rsidRPr="00F93137">
              <w:rPr>
                <w:rFonts w:ascii="宋体" w:hAnsi="宋体"/>
                <w:sz w:val="22"/>
              </w:rPr>
              <w:t>所有消防设备、设施的维护</w:t>
            </w:r>
            <w:bookmarkEnd w:id="0"/>
            <w:r w:rsidR="00F93137" w:rsidRPr="00F93137">
              <w:rPr>
                <w:rFonts w:ascii="宋体" w:hAnsi="宋体"/>
                <w:sz w:val="22"/>
              </w:rPr>
              <w:t>，包括</w:t>
            </w:r>
            <w:r>
              <w:rPr>
                <w:rFonts w:ascii="宋体" w:hAnsi="宋体" w:hint="eastAsia"/>
                <w:sz w:val="22"/>
              </w:rPr>
              <w:t>但不限于：</w:t>
            </w:r>
            <w:r w:rsidR="00F93137" w:rsidRPr="00F93137">
              <w:rPr>
                <w:rFonts w:ascii="宋体" w:hAnsi="宋体"/>
                <w:sz w:val="22"/>
              </w:rPr>
              <w:t>火灾自动报警及联动控制系统、</w:t>
            </w:r>
            <w:r>
              <w:rPr>
                <w:rFonts w:hint="eastAsia"/>
              </w:rPr>
              <w:t>消火栓及自动喷水灭火系统</w:t>
            </w:r>
            <w:r w:rsidR="00F93137" w:rsidRPr="00F93137">
              <w:rPr>
                <w:rFonts w:ascii="宋体" w:hAnsi="宋体"/>
                <w:sz w:val="22"/>
              </w:rPr>
              <w:t>、防排烟系统、气体灭火系统、火灾应急照明和疏散指示标志、火灾应急广播及警报装置、消防通讯、</w:t>
            </w:r>
            <w:r>
              <w:rPr>
                <w:rFonts w:hint="eastAsia"/>
              </w:rPr>
              <w:t>防火门、防火卷帘等防火分隔设施</w:t>
            </w:r>
            <w:r w:rsidR="00F93137" w:rsidRPr="00F93137">
              <w:rPr>
                <w:rFonts w:ascii="宋体" w:hAnsi="宋体"/>
                <w:sz w:val="22"/>
              </w:rPr>
              <w:t>、消防电梯</w:t>
            </w:r>
            <w:r>
              <w:rPr>
                <w:rFonts w:ascii="宋体" w:hAnsi="宋体" w:hint="eastAsia"/>
                <w:sz w:val="22"/>
              </w:rPr>
              <w:t>、</w:t>
            </w:r>
            <w:r>
              <w:rPr>
                <w:rFonts w:hint="eastAsia"/>
              </w:rPr>
              <w:t>防排烟系统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灭火器检查</w:t>
            </w:r>
          </w:p>
          <w:p w14:paraId="135EE88C" w14:textId="77777777" w:rsidR="00D14825" w:rsidRDefault="00F93137" w:rsidP="001D2603">
            <w:pPr>
              <w:rPr>
                <w:rFonts w:ascii="宋体" w:hAnsi="宋体"/>
                <w:sz w:val="22"/>
              </w:rPr>
            </w:pPr>
            <w:r w:rsidRPr="00F93137">
              <w:rPr>
                <w:rFonts w:ascii="宋体" w:hAnsi="宋体"/>
                <w:sz w:val="22"/>
              </w:rPr>
              <w:t xml:space="preserve">。 </w:t>
            </w:r>
          </w:p>
          <w:p w14:paraId="14C6AD27" w14:textId="5B2A0C54" w:rsidR="00785018" w:rsidRPr="00785018" w:rsidRDefault="00785018" w:rsidP="001D2603">
            <w:pPr>
              <w:rPr>
                <w:rFonts w:hint="eastAsia"/>
              </w:rPr>
            </w:pPr>
            <w:r>
              <w:rPr>
                <w:rFonts w:hint="eastAsia"/>
              </w:rPr>
              <w:t>预算金额：人民币</w:t>
            </w:r>
            <w:r>
              <w:rPr>
                <w:rFonts w:hint="eastAsia"/>
              </w:rPr>
              <w:t>19,500</w:t>
            </w:r>
            <w:r>
              <w:rPr>
                <w:rFonts w:hint="eastAsia"/>
              </w:rPr>
              <w:t>元（大写：壹万玖仟伍佰元整）</w:t>
            </w:r>
            <w:r>
              <w:rPr>
                <w:rFonts w:hint="eastAsia"/>
              </w:rPr>
              <w:t>，高于预算金额视为无效报价。</w:t>
            </w:r>
          </w:p>
        </w:tc>
      </w:tr>
      <w:tr w:rsidR="003C4258" w14:paraId="217B00F2" w14:textId="77777777">
        <w:trPr>
          <w:trHeight w:val="438"/>
          <w:jc w:val="center"/>
        </w:trPr>
        <w:tc>
          <w:tcPr>
            <w:tcW w:w="1874" w:type="dxa"/>
            <w:gridSpan w:val="2"/>
            <w:vAlign w:val="center"/>
          </w:tcPr>
          <w:p w14:paraId="4457474D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635726DE" w14:textId="7087A4C2" w:rsidR="003C4258" w:rsidRDefault="00F93137">
            <w:pPr>
              <w:rPr>
                <w:rFonts w:ascii="宋体" w:hAnsi="宋体" w:hint="eastAsia"/>
                <w:szCs w:val="21"/>
              </w:rPr>
            </w:pPr>
            <w:r w:rsidRPr="00F93137">
              <w:rPr>
                <w:rFonts w:ascii="宋体" w:hAnsi="宋体"/>
                <w:szCs w:val="21"/>
              </w:rPr>
              <w:t>合同</w:t>
            </w:r>
            <w:proofErr w:type="gramStart"/>
            <w:r w:rsidRPr="00F93137">
              <w:rPr>
                <w:rFonts w:ascii="宋体" w:hAnsi="宋体"/>
                <w:szCs w:val="21"/>
              </w:rPr>
              <w:t>签定</w:t>
            </w:r>
            <w:proofErr w:type="gramEnd"/>
            <w:r w:rsidRPr="00F93137">
              <w:rPr>
                <w:rFonts w:ascii="宋体" w:hAnsi="宋体"/>
                <w:szCs w:val="21"/>
              </w:rPr>
              <w:t>后付50%，到期前一个月内再付50%。</w:t>
            </w:r>
          </w:p>
        </w:tc>
      </w:tr>
      <w:tr w:rsidR="003C4258" w14:paraId="51BE0965" w14:textId="77777777">
        <w:trPr>
          <w:trHeight w:val="417"/>
          <w:jc w:val="center"/>
        </w:trPr>
        <w:tc>
          <w:tcPr>
            <w:tcW w:w="1874" w:type="dxa"/>
            <w:gridSpan w:val="2"/>
            <w:vAlign w:val="center"/>
          </w:tcPr>
          <w:p w14:paraId="06E005C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5B4A702B" w14:textId="7402E77C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合同签订后1</w:t>
            </w:r>
            <w:r w:rsidR="0067048E"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内</w:t>
            </w:r>
          </w:p>
        </w:tc>
      </w:tr>
      <w:tr w:rsidR="003C4258" w14:paraId="0B0B9AA0" w14:textId="77777777">
        <w:trPr>
          <w:trHeight w:val="423"/>
          <w:jc w:val="center"/>
        </w:trPr>
        <w:tc>
          <w:tcPr>
            <w:tcW w:w="1874" w:type="dxa"/>
            <w:gridSpan w:val="2"/>
            <w:vAlign w:val="center"/>
          </w:tcPr>
          <w:p w14:paraId="027B577D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50D80A2F" w14:textId="7519E56D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202</w:t>
            </w:r>
            <w:r w:rsidR="00AA17AA">
              <w:rPr>
                <w:rFonts w:ascii="宋体" w:hint="eastAsia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年</w:t>
            </w:r>
            <w:r w:rsidR="00C13C99">
              <w:rPr>
                <w:rFonts w:ascii="宋体" w:hint="eastAsia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月</w:t>
            </w:r>
            <w:r w:rsidR="00F93137">
              <w:rPr>
                <w:rFonts w:ascii="宋体" w:hint="eastAsia"/>
                <w:szCs w:val="21"/>
              </w:rPr>
              <w:t>27</w:t>
            </w:r>
            <w:r>
              <w:rPr>
                <w:rFonts w:ascii="宋体" w:hint="eastAsia"/>
                <w:szCs w:val="21"/>
              </w:rPr>
              <w:t>日下午16:00</w:t>
            </w:r>
          </w:p>
        </w:tc>
      </w:tr>
      <w:tr w:rsidR="003C4258" w14:paraId="7F18B64F" w14:textId="77777777">
        <w:trPr>
          <w:trHeight w:val="710"/>
          <w:jc w:val="center"/>
        </w:trPr>
        <w:tc>
          <w:tcPr>
            <w:tcW w:w="1874" w:type="dxa"/>
            <w:gridSpan w:val="2"/>
            <w:vAlign w:val="center"/>
          </w:tcPr>
          <w:p w14:paraId="5737A5AB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0CDB7E25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纸质文本【一】份（报价文件不退回）</w:t>
            </w:r>
          </w:p>
          <w:p w14:paraId="5B830FEE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密封后寄宁波市江北区人民路122号  宁波美术馆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设备安保部  </w:t>
            </w:r>
          </w:p>
          <w:p w14:paraId="4E070A0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联系人（部室主任）：</w:t>
            </w:r>
            <w:r>
              <w:rPr>
                <w:rFonts w:ascii="宋体" w:hint="eastAsia"/>
                <w:szCs w:val="21"/>
                <w:u w:val="single"/>
              </w:rPr>
              <w:t xml:space="preserve">  乐大巍    </w:t>
            </w:r>
            <w:r>
              <w:rPr>
                <w:rFonts w:ascii="宋体" w:hint="eastAsia"/>
                <w:szCs w:val="21"/>
              </w:rPr>
              <w:t xml:space="preserve">  联系方式：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>
              <w:rPr>
                <w:rFonts w:ascii="宋体"/>
                <w:szCs w:val="21"/>
                <w:u w:val="single"/>
              </w:rPr>
              <w:t>0574-87661708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int="eastAsia"/>
                <w:szCs w:val="21"/>
              </w:rPr>
              <w:t xml:space="preserve">       </w:t>
            </w:r>
          </w:p>
        </w:tc>
      </w:tr>
      <w:tr w:rsidR="003C4258" w14:paraId="76818ADE" w14:textId="77777777">
        <w:trPr>
          <w:trHeight w:val="340"/>
          <w:jc w:val="center"/>
        </w:trPr>
        <w:tc>
          <w:tcPr>
            <w:tcW w:w="8927" w:type="dxa"/>
            <w:gridSpan w:val="10"/>
            <w:vAlign w:val="center"/>
          </w:tcPr>
          <w:p w14:paraId="7216F9FE" w14:textId="77777777" w:rsidR="003C425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以下内容为报价企业填写</w:t>
            </w:r>
          </w:p>
        </w:tc>
      </w:tr>
      <w:tr w:rsidR="003C4258" w14:paraId="6E49FF57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62B961C1" w14:textId="77777777" w:rsidR="003C425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7CE813BC" w14:textId="77777777" w:rsidR="003C4258" w:rsidRDefault="003C42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4258" w14:paraId="1C5BB39E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27D5AA1D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4AEBD79A" w14:textId="77777777" w:rsidR="003C4258" w:rsidRDefault="003C42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BB0A35" w14:textId="77777777" w:rsidR="003C425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2683763C" w14:textId="77777777" w:rsidR="003C4258" w:rsidRDefault="003C42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4258" w14:paraId="70B7D194" w14:textId="77777777">
        <w:trPr>
          <w:trHeight w:val="340"/>
          <w:jc w:val="center"/>
        </w:trPr>
        <w:tc>
          <w:tcPr>
            <w:tcW w:w="1020" w:type="dxa"/>
            <w:vMerge w:val="restart"/>
            <w:vAlign w:val="center"/>
          </w:tcPr>
          <w:p w14:paraId="05066362" w14:textId="77777777" w:rsidR="003C4258" w:rsidRDefault="00000000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  <w:p w14:paraId="611F55CE" w14:textId="77777777" w:rsidR="003C4258" w:rsidRDefault="003C4258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14:paraId="0A2BAA50" w14:textId="77777777" w:rsidR="003C4258" w:rsidRDefault="00000000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483176CF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2CA7C26F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3ADAF0FE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7C5C23DA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品牌、规格</w:t>
            </w:r>
            <w:r>
              <w:rPr>
                <w:rFonts w:ascii="宋体" w:hAnsi="宋体" w:hint="eastAsia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75D84B64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05D13C6F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4708209A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1DD78937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</w:t>
            </w:r>
          </w:p>
        </w:tc>
      </w:tr>
      <w:tr w:rsidR="003C4258" w14:paraId="61420C0C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56F0095C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51A3EC28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8A79D4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9E2CB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8E6774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23A197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FAC62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0912ED2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CBE07E7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3763C62A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3DD50E1D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318B3BA3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57BB288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CEED6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E36302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5A0057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CC07C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537F5E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D49E85C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78D4E3E2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09B5FF0F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26068A50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3F4EAD0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11FE7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91C1CC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C4A9FE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BA4AEB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D8E472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9C0E9C3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2482E202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1A3753A8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579125ED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668E364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85B8E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0D2389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192D83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F3E643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D572D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EA3FF37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6E7D8039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4C253879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AF45A51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1B399F8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（报价单位</w:t>
            </w:r>
            <w:r>
              <w:rPr>
                <w:rFonts w:ascii="宋体" w:hAnsi="宋体" w:hint="eastAsia"/>
                <w:szCs w:val="21"/>
              </w:rPr>
              <w:t>可按询价项目内容逐项报价并提供含税总价</w:t>
            </w:r>
            <w:r>
              <w:rPr>
                <w:rFonts w:ascii="宋体" w:hint="eastAsia"/>
                <w:szCs w:val="21"/>
              </w:rPr>
              <w:t>，表格不够</w:t>
            </w:r>
            <w:r>
              <w:rPr>
                <w:rFonts w:ascii="宋体" w:hAnsi="宋体" w:hint="eastAsia"/>
                <w:szCs w:val="21"/>
              </w:rPr>
              <w:t>另附报价表</w:t>
            </w:r>
            <w:r>
              <w:rPr>
                <w:rFonts w:ascii="宋体" w:hint="eastAsia"/>
                <w:szCs w:val="21"/>
              </w:rPr>
              <w:t>）</w:t>
            </w:r>
          </w:p>
          <w:p w14:paraId="0CA9F089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56B7993B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5FACFD59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0A8015E1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1、报价清单中的内容必须与询价项目内容一一对应，如有偏差视为未响应询价内容，</w:t>
            </w:r>
            <w:proofErr w:type="gramStart"/>
            <w:r>
              <w:rPr>
                <w:rFonts w:ascii="宋体" w:hAnsi="宋体" w:hint="eastAsia"/>
                <w:szCs w:val="21"/>
              </w:rPr>
              <w:t>按废标处理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报价单位不得提出与询价项目内容无关的其他要求。</w:t>
            </w:r>
          </w:p>
          <w:p w14:paraId="6ED40458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:rsidR="003C4258" w14:paraId="6D0A7CBE" w14:textId="77777777">
        <w:trPr>
          <w:trHeight w:val="513"/>
          <w:jc w:val="center"/>
        </w:trPr>
        <w:tc>
          <w:tcPr>
            <w:tcW w:w="1874" w:type="dxa"/>
            <w:gridSpan w:val="2"/>
            <w:vAlign w:val="center"/>
          </w:tcPr>
          <w:p w14:paraId="5C7E509C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  <w:proofErr w:type="gramStart"/>
            <w:r>
              <w:rPr>
                <w:rFonts w:ascii="宋体" w:hAnsi="宋体" w:hint="eastAsia"/>
                <w:szCs w:val="21"/>
              </w:rPr>
              <w:t>单位承若</w:t>
            </w:r>
            <w:proofErr w:type="gramEnd"/>
          </w:p>
        </w:tc>
        <w:tc>
          <w:tcPr>
            <w:tcW w:w="7053" w:type="dxa"/>
            <w:gridSpan w:val="8"/>
            <w:vAlign w:val="center"/>
          </w:tcPr>
          <w:p w14:paraId="74E76B40" w14:textId="77777777" w:rsidR="003C4258" w:rsidRDefault="00000000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完全响应</w:t>
            </w:r>
            <w:proofErr w:type="gramEnd"/>
            <w:r>
              <w:rPr>
                <w:rFonts w:ascii="宋体" w:hint="eastAsia"/>
                <w:szCs w:val="21"/>
              </w:rPr>
              <w:t>需求</w:t>
            </w:r>
          </w:p>
        </w:tc>
      </w:tr>
      <w:tr w:rsidR="003C4258" w14:paraId="38DBC6A9" w14:textId="77777777">
        <w:trPr>
          <w:trHeight w:val="282"/>
          <w:jc w:val="center"/>
        </w:trPr>
        <w:tc>
          <w:tcPr>
            <w:tcW w:w="1874" w:type="dxa"/>
            <w:gridSpan w:val="2"/>
            <w:vAlign w:val="center"/>
          </w:tcPr>
          <w:p w14:paraId="46608706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0028D0B8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04B84B49" w14:textId="77777777">
        <w:trPr>
          <w:trHeight w:val="416"/>
          <w:jc w:val="center"/>
        </w:trPr>
        <w:tc>
          <w:tcPr>
            <w:tcW w:w="8927" w:type="dxa"/>
            <w:gridSpan w:val="10"/>
            <w:vAlign w:val="center"/>
          </w:tcPr>
          <w:p w14:paraId="6261147D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报价单位名称（盖章）：</w:t>
            </w:r>
          </w:p>
          <w:p w14:paraId="415BF87F" w14:textId="77777777" w:rsidR="003C4258" w:rsidRDefault="003C4258">
            <w:pPr>
              <w:ind w:firstLineChars="1100" w:firstLine="2310"/>
              <w:rPr>
                <w:rFonts w:ascii="宋体"/>
                <w:szCs w:val="21"/>
              </w:rPr>
            </w:pPr>
          </w:p>
          <w:p w14:paraId="0058E7FF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法定代表人或委托代理人签字：</w:t>
            </w:r>
          </w:p>
          <w:p w14:paraId="6DC8DC87" w14:textId="77777777" w:rsidR="003C4258" w:rsidRDefault="003C4258">
            <w:pPr>
              <w:ind w:firstLineChars="1100" w:firstLine="2310"/>
              <w:rPr>
                <w:rFonts w:ascii="宋体"/>
                <w:szCs w:val="21"/>
              </w:rPr>
            </w:pPr>
          </w:p>
          <w:p w14:paraId="4DC11E6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报价时间：</w:t>
            </w:r>
          </w:p>
        </w:tc>
      </w:tr>
    </w:tbl>
    <w:p w14:paraId="2D2CD848" w14:textId="77777777" w:rsidR="003C4258" w:rsidRDefault="003C4258" w:rsidP="0027476A"/>
    <w:sectPr w:rsidR="003C4258" w:rsidSect="003E65A4">
      <w:pgSz w:w="11906" w:h="16838"/>
      <w:pgMar w:top="851" w:right="1800" w:bottom="53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E1CC" w14:textId="77777777" w:rsidR="00C378EA" w:rsidRDefault="00C378EA" w:rsidP="001D2603">
      <w:r>
        <w:separator/>
      </w:r>
    </w:p>
  </w:endnote>
  <w:endnote w:type="continuationSeparator" w:id="0">
    <w:p w14:paraId="1943BA95" w14:textId="77777777" w:rsidR="00C378EA" w:rsidRDefault="00C378EA" w:rsidP="001D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86A2" w14:textId="77777777" w:rsidR="00C378EA" w:rsidRDefault="00C378EA" w:rsidP="001D2603">
      <w:r>
        <w:separator/>
      </w:r>
    </w:p>
  </w:footnote>
  <w:footnote w:type="continuationSeparator" w:id="0">
    <w:p w14:paraId="634DF313" w14:textId="77777777" w:rsidR="00C378EA" w:rsidRDefault="00C378EA" w:rsidP="001D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BB4AD"/>
    <w:multiLevelType w:val="singleLevel"/>
    <w:tmpl w:val="7EFBB4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3688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5032E0"/>
    <w:rsid w:val="DF2B2F96"/>
    <w:rsid w:val="DFF7AB79"/>
    <w:rsid w:val="E64BDADC"/>
    <w:rsid w:val="F7B1BA54"/>
    <w:rsid w:val="FBFF23F7"/>
    <w:rsid w:val="FEBD026D"/>
    <w:rsid w:val="FFFF62C0"/>
    <w:rsid w:val="00045B9B"/>
    <w:rsid w:val="00062B0A"/>
    <w:rsid w:val="0006497A"/>
    <w:rsid w:val="00096343"/>
    <w:rsid w:val="000B312A"/>
    <w:rsid w:val="000C7DF7"/>
    <w:rsid w:val="00142ED2"/>
    <w:rsid w:val="00145798"/>
    <w:rsid w:val="0015538B"/>
    <w:rsid w:val="00160C3F"/>
    <w:rsid w:val="001D2603"/>
    <w:rsid w:val="00223CA6"/>
    <w:rsid w:val="0025431C"/>
    <w:rsid w:val="00256FEA"/>
    <w:rsid w:val="0027476A"/>
    <w:rsid w:val="002C335D"/>
    <w:rsid w:val="002F4EB9"/>
    <w:rsid w:val="00341702"/>
    <w:rsid w:val="003B577B"/>
    <w:rsid w:val="003C4258"/>
    <w:rsid w:val="003C7BFA"/>
    <w:rsid w:val="003D17FD"/>
    <w:rsid w:val="003E23EF"/>
    <w:rsid w:val="003E2A52"/>
    <w:rsid w:val="003E65A4"/>
    <w:rsid w:val="004001E6"/>
    <w:rsid w:val="00431790"/>
    <w:rsid w:val="004A506B"/>
    <w:rsid w:val="004C6885"/>
    <w:rsid w:val="004D5BC4"/>
    <w:rsid w:val="005921E8"/>
    <w:rsid w:val="005E3D10"/>
    <w:rsid w:val="005E757B"/>
    <w:rsid w:val="005F2CD0"/>
    <w:rsid w:val="006013B4"/>
    <w:rsid w:val="00604A53"/>
    <w:rsid w:val="00656EE4"/>
    <w:rsid w:val="0067048E"/>
    <w:rsid w:val="006B7D9C"/>
    <w:rsid w:val="00721DC3"/>
    <w:rsid w:val="00763766"/>
    <w:rsid w:val="00785018"/>
    <w:rsid w:val="007A5B98"/>
    <w:rsid w:val="008424DE"/>
    <w:rsid w:val="008A0283"/>
    <w:rsid w:val="008B2F3C"/>
    <w:rsid w:val="008B2F48"/>
    <w:rsid w:val="00916640"/>
    <w:rsid w:val="00957117"/>
    <w:rsid w:val="009C4F58"/>
    <w:rsid w:val="009E30AD"/>
    <w:rsid w:val="00AA17AA"/>
    <w:rsid w:val="00AD4D84"/>
    <w:rsid w:val="00AF05D8"/>
    <w:rsid w:val="00B0002C"/>
    <w:rsid w:val="00B10056"/>
    <w:rsid w:val="00B11727"/>
    <w:rsid w:val="00B7174E"/>
    <w:rsid w:val="00B75F9A"/>
    <w:rsid w:val="00C11937"/>
    <w:rsid w:val="00C13C99"/>
    <w:rsid w:val="00C378EA"/>
    <w:rsid w:val="00C57376"/>
    <w:rsid w:val="00CA1B8F"/>
    <w:rsid w:val="00CC0955"/>
    <w:rsid w:val="00CC7783"/>
    <w:rsid w:val="00CF53A9"/>
    <w:rsid w:val="00D14825"/>
    <w:rsid w:val="00E23E22"/>
    <w:rsid w:val="00E26A0E"/>
    <w:rsid w:val="00E472E6"/>
    <w:rsid w:val="00E87C61"/>
    <w:rsid w:val="00EF752A"/>
    <w:rsid w:val="00F0115A"/>
    <w:rsid w:val="00F61F5A"/>
    <w:rsid w:val="00F774E0"/>
    <w:rsid w:val="00F93137"/>
    <w:rsid w:val="01794A23"/>
    <w:rsid w:val="025032E0"/>
    <w:rsid w:val="1E5FC233"/>
    <w:rsid w:val="53FC4020"/>
    <w:rsid w:val="57F970BD"/>
    <w:rsid w:val="589E015F"/>
    <w:rsid w:val="691A7CD4"/>
    <w:rsid w:val="729C6679"/>
    <w:rsid w:val="77E3BA14"/>
    <w:rsid w:val="7FB7F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11595"/>
  <w15:docId w15:val="{0D45B723-6452-4845-BF56-866F65BF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Application>Microsoft Office Word</Application>
  <DocSecurity>0</DocSecurity>
  <Lines>5</Lines>
  <Paragraphs>1</Paragraphs>
  <ScaleCrop>false</ScaleCrop>
  <Company>P R C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美术馆倪融阳</dc:creator>
  <cp:lastModifiedBy>admin</cp:lastModifiedBy>
  <cp:revision>7</cp:revision>
  <cp:lastPrinted>2025-06-20T02:51:00Z</cp:lastPrinted>
  <dcterms:created xsi:type="dcterms:W3CDTF">2025-06-19T06:52:00Z</dcterms:created>
  <dcterms:modified xsi:type="dcterms:W3CDTF">2025-06-20T02:52:00Z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4E4AED8B341D175B5924D56665E6410F_43</vt:lpwstr>
  </property>
</Properties>
</file>